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42831" w:rsidRPr="00120A9A" w:rsidRDefault="00642831" w:rsidP="00642831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Arial" w:hAnsi="Arial" w:cs="Arial"/>
          <w:color w:val="4F81BD"/>
          <w:sz w:val="96"/>
          <w:szCs w:val="36"/>
        </w:rPr>
      </w:pPr>
      <w:r w:rsidRPr="00120A9A">
        <w:rPr>
          <w:rFonts w:ascii="Arial" w:hAnsi="Arial" w:cs="Arial"/>
          <w:color w:val="948A54"/>
          <w:sz w:val="96"/>
          <w:szCs w:val="36"/>
        </w:rPr>
        <w:t xml:space="preserve">PO </w:t>
      </w:r>
      <w:r w:rsidRPr="00120A9A">
        <w:rPr>
          <w:rFonts w:ascii="Arial" w:hAnsi="Arial" w:cs="Arial"/>
          <w:color w:val="00B0F0"/>
          <w:sz w:val="96"/>
          <w:szCs w:val="36"/>
        </w:rPr>
        <w:t>FEAMP</w:t>
      </w:r>
    </w:p>
    <w:p w:rsidR="00642831" w:rsidRDefault="00642831" w:rsidP="00642831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color w:val="948A54"/>
          <w:sz w:val="36"/>
          <w:szCs w:val="16"/>
        </w:rPr>
      </w:pPr>
      <w:r w:rsidRPr="00120A9A">
        <w:rPr>
          <w:rFonts w:ascii="Arial" w:hAnsi="Arial" w:cs="Arial"/>
          <w:color w:val="948A54"/>
          <w:sz w:val="36"/>
          <w:szCs w:val="16"/>
        </w:rPr>
        <w:t>ITALIA</w:t>
      </w:r>
      <w:r w:rsidRPr="00120A9A">
        <w:rPr>
          <w:rFonts w:ascii="Arial" w:hAnsi="Arial" w:cs="Arial"/>
          <w:color w:val="00B0F0"/>
          <w:sz w:val="36"/>
          <w:szCs w:val="16"/>
        </w:rPr>
        <w:t xml:space="preserve"> </w:t>
      </w:r>
      <w:r w:rsidRPr="00120A9A">
        <w:rPr>
          <w:rFonts w:ascii="Arial" w:hAnsi="Arial" w:cs="Arial"/>
          <w:color w:val="948A54"/>
          <w:sz w:val="36"/>
          <w:szCs w:val="16"/>
        </w:rPr>
        <w:t xml:space="preserve">       2014 | 2020</w:t>
      </w:r>
    </w:p>
    <w:p w:rsidR="005A0E43" w:rsidRPr="00DA51EB" w:rsidRDefault="005A0E43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Cs w:val="48"/>
        </w:rPr>
      </w:pPr>
    </w:p>
    <w:p w:rsidR="00D06BBB" w:rsidRP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color w:val="948A54"/>
          <w:sz w:val="36"/>
          <w:szCs w:val="36"/>
          <w:lang w:eastAsia="de-DE"/>
        </w:rPr>
      </w:pPr>
      <w:bookmarkStart w:id="0" w:name="_Toc448232229"/>
      <w:r w:rsidRPr="00D06BBB">
        <w:rPr>
          <w:rFonts w:ascii="Arial" w:hAnsi="Arial" w:cs="Arial"/>
          <w:b/>
          <w:color w:val="948A54"/>
          <w:sz w:val="36"/>
          <w:szCs w:val="36"/>
          <w:lang w:eastAsia="de-DE"/>
        </w:rPr>
        <w:t>Priorità: 1.</w:t>
      </w:r>
    </w:p>
    <w:p w:rsidR="00D06BBB" w:rsidRP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i/>
          <w:color w:val="948A54"/>
          <w:sz w:val="32"/>
          <w:szCs w:val="36"/>
          <w:lang w:eastAsia="de-DE"/>
        </w:rPr>
      </w:pPr>
      <w:r w:rsidRPr="00D06BBB">
        <w:rPr>
          <w:rFonts w:ascii="Arial" w:hAnsi="Arial" w:cs="Arial"/>
          <w:b/>
          <w:i/>
          <w:color w:val="948A54"/>
          <w:sz w:val="36"/>
          <w:szCs w:val="36"/>
          <w:lang w:eastAsia="de-DE"/>
        </w:rPr>
        <w:t xml:space="preserve"> </w:t>
      </w:r>
      <w:bookmarkEnd w:id="0"/>
      <w:r w:rsidRPr="00D06BBB">
        <w:rPr>
          <w:rFonts w:ascii="Century Gothic" w:hAnsi="Century Gothic"/>
          <w:b/>
          <w:i/>
          <w:color w:val="948A54"/>
          <w:sz w:val="32"/>
          <w:szCs w:val="36"/>
          <w:lang w:eastAsia="de-DE"/>
        </w:rPr>
        <w:t>Promuovere la pesca sostenibile sotto il profilo ambientale, efficiente in termini di risorse, innovativa, competitiva e basata sulle conoscenze</w:t>
      </w:r>
    </w:p>
    <w:p w:rsid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i/>
          <w:color w:val="948A54"/>
          <w:sz w:val="36"/>
          <w:szCs w:val="36"/>
          <w:lang w:eastAsia="de-DE"/>
        </w:rPr>
      </w:pPr>
    </w:p>
    <w:p w:rsidR="00B82C05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color w:val="948A54"/>
          <w:sz w:val="48"/>
          <w:szCs w:val="48"/>
        </w:rPr>
      </w:pPr>
      <w:r w:rsidRPr="0098727D">
        <w:rPr>
          <w:rFonts w:ascii="Century Gothic" w:hAnsi="Century Gothic"/>
          <w:b/>
          <w:color w:val="948A54"/>
          <w:sz w:val="48"/>
          <w:szCs w:val="48"/>
          <w:lang w:val="x-none"/>
        </w:rPr>
        <w:t>Misura 1.</w:t>
      </w:r>
      <w:r>
        <w:rPr>
          <w:rFonts w:ascii="Century Gothic" w:hAnsi="Century Gothic"/>
          <w:b/>
          <w:color w:val="948A54"/>
          <w:sz w:val="48"/>
          <w:szCs w:val="48"/>
        </w:rPr>
        <w:t xml:space="preserve">40 </w:t>
      </w:r>
    </w:p>
    <w:p w:rsidR="00B82C05" w:rsidRPr="000620F3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bCs/>
          <w:color w:val="948A54"/>
          <w:sz w:val="32"/>
          <w:szCs w:val="48"/>
        </w:rPr>
      </w:pPr>
      <w:r w:rsidRPr="000620F3">
        <w:rPr>
          <w:rFonts w:ascii="Century Gothic" w:hAnsi="Century Gothic"/>
          <w:b/>
          <w:bCs/>
          <w:color w:val="948A54"/>
          <w:sz w:val="32"/>
          <w:szCs w:val="48"/>
        </w:rPr>
        <w:t>Protezione e ripristino della biodiversità e degli ecosistemi marini e dei regimi di compensazione nell’ambito di attività di pesca sostenibili</w:t>
      </w:r>
    </w:p>
    <w:p w:rsidR="00B82C05" w:rsidRPr="000620F3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bCs/>
          <w:sz w:val="32"/>
          <w:szCs w:val="48"/>
        </w:rPr>
      </w:pPr>
    </w:p>
    <w:p w:rsidR="00B82C05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bCs/>
          <w:color w:val="948A54"/>
          <w:sz w:val="32"/>
          <w:szCs w:val="32"/>
        </w:rPr>
      </w:pPr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 xml:space="preserve">Art. 40, par. 1, </w:t>
      </w:r>
      <w:proofErr w:type="spellStart"/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>lett</w:t>
      </w:r>
      <w:proofErr w:type="spellEnd"/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 xml:space="preserve">. a), b), c), d), e), f), g), i) </w:t>
      </w:r>
    </w:p>
    <w:p w:rsidR="00B82C05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bCs/>
          <w:color w:val="948A54"/>
          <w:sz w:val="32"/>
          <w:szCs w:val="32"/>
        </w:rPr>
      </w:pPr>
      <w:proofErr w:type="gramStart"/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>del</w:t>
      </w:r>
      <w:proofErr w:type="gramEnd"/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 xml:space="preserve"> Reg. (UE) n. 508/2014</w:t>
      </w:r>
    </w:p>
    <w:p w:rsidR="00B82C05" w:rsidRPr="00FD54B8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color w:val="948A54"/>
          <w:sz w:val="44"/>
          <w:szCs w:val="48"/>
          <w:lang w:val="en-US"/>
        </w:rPr>
      </w:pPr>
    </w:p>
    <w:p w:rsidR="00B00AA4" w:rsidRDefault="00654EA7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ascii="Arial" w:hAnsi="Arial" w:cs="Arial"/>
          <w:b/>
          <w:color w:val="948A54"/>
          <w:sz w:val="48"/>
          <w:szCs w:val="48"/>
        </w:rPr>
        <w:t xml:space="preserve">Parte </w:t>
      </w:r>
      <w:r w:rsidR="00237934">
        <w:rPr>
          <w:rFonts w:ascii="Arial" w:hAnsi="Arial" w:cs="Arial"/>
          <w:b/>
          <w:color w:val="948A54"/>
          <w:sz w:val="48"/>
          <w:szCs w:val="48"/>
        </w:rPr>
        <w:t>D</w:t>
      </w:r>
      <w:bookmarkStart w:id="1" w:name="_GoBack"/>
      <w:bookmarkEnd w:id="1"/>
      <w:r>
        <w:rPr>
          <w:rFonts w:ascii="Arial" w:hAnsi="Arial" w:cs="Arial"/>
          <w:b/>
          <w:color w:val="948A54"/>
          <w:sz w:val="48"/>
          <w:szCs w:val="48"/>
        </w:rPr>
        <w:t xml:space="preserve"> </w:t>
      </w:r>
    </w:p>
    <w:p w:rsidR="00DA51EB" w:rsidRPr="00F9207B" w:rsidRDefault="00F9207B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Arial" w:hAnsi="Arial" w:cs="Arial"/>
          <w:b/>
          <w:color w:val="948A54"/>
          <w:sz w:val="44"/>
          <w:szCs w:val="48"/>
        </w:rPr>
      </w:pPr>
      <w:r w:rsidRPr="00F9207B">
        <w:rPr>
          <w:rFonts w:ascii="Arial" w:hAnsi="Arial" w:cs="Arial"/>
          <w:b/>
          <w:color w:val="948A54"/>
          <w:sz w:val="40"/>
          <w:szCs w:val="48"/>
        </w:rPr>
        <w:t xml:space="preserve">MODULISTICA PER DOCUMENTAZIONE A CORREDO DELLA </w:t>
      </w:r>
      <w:r w:rsidRPr="00F9207B">
        <w:rPr>
          <w:rFonts w:ascii="Arial" w:hAnsi="Arial" w:cs="Arial"/>
          <w:b/>
          <w:color w:val="948A54"/>
          <w:sz w:val="40"/>
          <w:szCs w:val="48"/>
          <w:u w:val="single"/>
        </w:rPr>
        <w:t>DOMANDA DI PAGAMENTO</w:t>
      </w:r>
    </w:p>
    <w:p w:rsidR="00B27A65" w:rsidRPr="00CA43A3" w:rsidRDefault="00B27A6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D06BBB" w:rsidRPr="00B70027" w:rsidRDefault="00D06BBB" w:rsidP="00DA51E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120"/>
        <w:jc w:val="center"/>
        <w:rPr>
          <w:rFonts w:ascii="Century Gothic" w:hAnsi="Century Gothic"/>
          <w:b/>
          <w:color w:val="948A54"/>
          <w:sz w:val="28"/>
          <w:szCs w:val="28"/>
        </w:rPr>
      </w:pPr>
      <w:r w:rsidRPr="00B70027">
        <w:rPr>
          <w:rFonts w:ascii="Century Gothic" w:hAnsi="Century Gothic"/>
          <w:b/>
          <w:color w:val="948A54"/>
          <w:sz w:val="28"/>
          <w:szCs w:val="28"/>
        </w:rPr>
        <w:t>DDS n. ___ del ___/___/____</w:t>
      </w:r>
    </w:p>
    <w:p w:rsidR="00B27A65" w:rsidRPr="00C819A1" w:rsidRDefault="00B27A6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Arial" w:hAnsi="Arial" w:cs="Arial"/>
          <w:b/>
          <w:sz w:val="28"/>
          <w:szCs w:val="28"/>
        </w:rPr>
        <w:sectPr w:rsidR="00B27A65" w:rsidRPr="00C819A1" w:rsidSect="00CA43A3">
          <w:headerReference w:type="default" r:id="rId8"/>
          <w:footerReference w:type="default" r:id="rId9"/>
          <w:pgSz w:w="11906" w:h="16838"/>
          <w:pgMar w:top="1417" w:right="1134" w:bottom="993" w:left="1134" w:header="708" w:footer="708" w:gutter="0"/>
          <w:cols w:space="708"/>
          <w:docGrid w:linePitch="360"/>
        </w:sectPr>
      </w:pPr>
    </w:p>
    <w:p w:rsidR="005F246F" w:rsidRDefault="005F246F" w:rsidP="00D06BBB">
      <w:pPr>
        <w:rPr>
          <w:rFonts w:ascii="Arial" w:hAnsi="Arial" w:cs="Arial"/>
        </w:rPr>
      </w:pPr>
    </w:p>
    <w:sectPr w:rsidR="005F246F" w:rsidSect="00642831">
      <w:footerReference w:type="even" r:id="rId10"/>
      <w:footerReference w:type="default" r:id="rId11"/>
      <w:pgSz w:w="11906" w:h="16838"/>
      <w:pgMar w:top="2410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931" w:rsidRDefault="00FD4931" w:rsidP="000C31B8">
      <w:pPr>
        <w:spacing w:after="0" w:line="240" w:lineRule="auto"/>
      </w:pPr>
      <w:r>
        <w:separator/>
      </w:r>
    </w:p>
  </w:endnote>
  <w:endnote w:type="continuationSeparator" w:id="0">
    <w:p w:rsidR="00FD4931" w:rsidRDefault="00FD493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2531B4">
    <w:pPr>
      <w:pStyle w:val="Pidipagina"/>
      <w:jc w:val="right"/>
    </w:pPr>
  </w:p>
  <w:p w:rsidR="002531B4" w:rsidRDefault="002531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931" w:rsidRDefault="00FD4931" w:rsidP="000C31B8">
      <w:pPr>
        <w:spacing w:after="0" w:line="240" w:lineRule="auto"/>
      </w:pPr>
      <w:r>
        <w:separator/>
      </w:r>
    </w:p>
  </w:footnote>
  <w:footnote w:type="continuationSeparator" w:id="0">
    <w:p w:rsidR="00FD4931" w:rsidRDefault="00FD4931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1164B8" w:rsidRPr="003A2BC1" w:rsidTr="001164B8">
      <w:trPr>
        <w:cantSplit/>
        <w:trHeight w:val="519"/>
      </w:trPr>
      <w:tc>
        <w:tcPr>
          <w:tcW w:w="2235" w:type="dxa"/>
          <w:vAlign w:val="center"/>
        </w:tcPr>
        <w:p w:rsidR="001164B8" w:rsidRPr="003A2BC1" w:rsidRDefault="00843F07" w:rsidP="001164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2020" cy="600075"/>
                <wp:effectExtent l="19050" t="0" r="0" b="0"/>
                <wp:docPr id="4" name="Immagine 4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1164B8" w:rsidRPr="003A2BC1" w:rsidRDefault="00843F07" w:rsidP="001164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0730" cy="753745"/>
                <wp:effectExtent l="19050" t="0" r="1270" b="0"/>
                <wp:docPr id="5" name="Immagin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730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1164B8" w:rsidRPr="00AA01ED" w:rsidRDefault="00843F07" w:rsidP="001164B8">
          <w:pPr>
            <w:spacing w:after="0" w:line="240" w:lineRule="auto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294765" cy="797560"/>
                <wp:effectExtent l="19050" t="0" r="635" b="0"/>
                <wp:docPr id="6" name="Immagine 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797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64B8" w:rsidRPr="003A2BC1" w:rsidTr="001164B8">
      <w:trPr>
        <w:cantSplit/>
        <w:trHeight w:val="574"/>
      </w:trPr>
      <w:tc>
        <w:tcPr>
          <w:tcW w:w="2235" w:type="dxa"/>
        </w:tcPr>
        <w:p w:rsidR="001164B8" w:rsidRPr="003A2BC1" w:rsidRDefault="001164B8" w:rsidP="001164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1164B8" w:rsidRPr="003A2BC1" w:rsidRDefault="001164B8" w:rsidP="001164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1164B8" w:rsidRPr="00D2420B" w:rsidRDefault="001164B8" w:rsidP="001164B8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2531B4" w:rsidRDefault="002531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66"/>
    <w:rsid w:val="000274CB"/>
    <w:rsid w:val="00036DE9"/>
    <w:rsid w:val="000A5C97"/>
    <w:rsid w:val="000B4416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934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614A0"/>
    <w:rsid w:val="00375646"/>
    <w:rsid w:val="00382B88"/>
    <w:rsid w:val="003A2BC1"/>
    <w:rsid w:val="003E29F5"/>
    <w:rsid w:val="00406D20"/>
    <w:rsid w:val="00410922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C4177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92705"/>
    <w:rsid w:val="007A2CA8"/>
    <w:rsid w:val="007C0402"/>
    <w:rsid w:val="007D1154"/>
    <w:rsid w:val="007D14E7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B4A67"/>
    <w:rsid w:val="008E57DC"/>
    <w:rsid w:val="008F771F"/>
    <w:rsid w:val="00901F90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82C05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07CCE"/>
    <w:rsid w:val="00D2428B"/>
    <w:rsid w:val="00D268F5"/>
    <w:rsid w:val="00D31FBE"/>
    <w:rsid w:val="00D554D1"/>
    <w:rsid w:val="00D60EC5"/>
    <w:rsid w:val="00D7501A"/>
    <w:rsid w:val="00D82FA3"/>
    <w:rsid w:val="00D84A4E"/>
    <w:rsid w:val="00DA51EB"/>
    <w:rsid w:val="00DC23E5"/>
    <w:rsid w:val="00DC344A"/>
    <w:rsid w:val="00DC6B39"/>
    <w:rsid w:val="00DC7E3A"/>
    <w:rsid w:val="00DD7DFC"/>
    <w:rsid w:val="00DE3C31"/>
    <w:rsid w:val="00E063B7"/>
    <w:rsid w:val="00E156EC"/>
    <w:rsid w:val="00E355DA"/>
    <w:rsid w:val="00E41DAC"/>
    <w:rsid w:val="00E663F8"/>
    <w:rsid w:val="00EA4596"/>
    <w:rsid w:val="00EA4A07"/>
    <w:rsid w:val="00EB6110"/>
    <w:rsid w:val="00EE49BA"/>
    <w:rsid w:val="00EF3A9D"/>
    <w:rsid w:val="00F0597E"/>
    <w:rsid w:val="00F21E87"/>
    <w:rsid w:val="00F32256"/>
    <w:rsid w:val="00F57717"/>
    <w:rsid w:val="00F673E3"/>
    <w:rsid w:val="00F71750"/>
    <w:rsid w:val="00F8769F"/>
    <w:rsid w:val="00F9207B"/>
    <w:rsid w:val="00FA365D"/>
    <w:rsid w:val="00FC7C2B"/>
    <w:rsid w:val="00FD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0C8F6-379A-474A-B7B6-69C38EB6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_</cp:lastModifiedBy>
  <cp:revision>3</cp:revision>
  <cp:lastPrinted>2017-07-03T13:43:00Z</cp:lastPrinted>
  <dcterms:created xsi:type="dcterms:W3CDTF">2018-03-08T10:05:00Z</dcterms:created>
  <dcterms:modified xsi:type="dcterms:W3CDTF">2018-03-08T10:05:00Z</dcterms:modified>
</cp:coreProperties>
</file>